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741447" w14:textId="77777777" w:rsidR="00C32C37" w:rsidRDefault="00C32C37" w:rsidP="00C32C37">
      <w:pPr>
        <w:spacing w:line="480" w:lineRule="exact"/>
        <w:rPr>
          <w:rFonts w:ascii="黑体" w:eastAsia="黑体" w:hAnsi="黑体" w:cs="仿宋"/>
          <w:kern w:val="0"/>
          <w:szCs w:val="32"/>
        </w:rPr>
      </w:pPr>
      <w:r>
        <w:rPr>
          <w:rFonts w:ascii="黑体" w:eastAsia="黑体" w:hAnsi="黑体" w:cs="仿宋" w:hint="eastAsia"/>
          <w:kern w:val="0"/>
          <w:szCs w:val="32"/>
          <w:lang w:val="zh-CN"/>
        </w:rPr>
        <w:t>附件3</w:t>
      </w:r>
    </w:p>
    <w:p w14:paraId="463AF6E8" w14:textId="77777777" w:rsidR="00C32C37" w:rsidRDefault="00C32C37" w:rsidP="00C32C37">
      <w:pPr>
        <w:spacing w:line="560" w:lineRule="exact"/>
        <w:jc w:val="center"/>
        <w:rPr>
          <w:rFonts w:ascii="方正小标宋简体" w:eastAsia="方正小标宋简体" w:hAnsi="华文中宋" w:cs="Times New Roman"/>
          <w:sz w:val="44"/>
          <w:szCs w:val="36"/>
        </w:rPr>
      </w:pPr>
      <w:r>
        <w:rPr>
          <w:rFonts w:ascii="方正小标宋简体" w:eastAsia="方正小标宋简体" w:hAnsi="华文中宋" w:hint="eastAsia"/>
          <w:sz w:val="44"/>
          <w:szCs w:val="36"/>
        </w:rPr>
        <w:t>副刊作品参评推荐表</w:t>
      </w:r>
    </w:p>
    <w:tbl>
      <w:tblPr>
        <w:tblW w:w="9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1"/>
        <w:gridCol w:w="708"/>
        <w:gridCol w:w="711"/>
        <w:gridCol w:w="453"/>
        <w:gridCol w:w="1159"/>
        <w:gridCol w:w="704"/>
        <w:gridCol w:w="288"/>
        <w:gridCol w:w="1321"/>
        <w:gridCol w:w="664"/>
        <w:gridCol w:w="385"/>
        <w:gridCol w:w="607"/>
        <w:gridCol w:w="251"/>
        <w:gridCol w:w="1096"/>
      </w:tblGrid>
      <w:tr w:rsidR="00C32C37" w:rsidRPr="00C32C37" w14:paraId="5A140276" w14:textId="77777777" w:rsidTr="007106D3">
        <w:trPr>
          <w:trHeight w:val="427"/>
          <w:jc w:val="center"/>
        </w:trPr>
        <w:tc>
          <w:tcPr>
            <w:tcW w:w="17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EF992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标题</w:t>
            </w:r>
          </w:p>
        </w:tc>
        <w:tc>
          <w:tcPr>
            <w:tcW w:w="463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94755" w14:textId="66E60CB3" w:rsidR="00C32C37" w:rsidRPr="00C32C37" w:rsidRDefault="00C32C37" w:rsidP="00C32C37">
            <w:pPr>
              <w:autoSpaceDE w:val="0"/>
              <w:autoSpaceDN w:val="0"/>
              <w:adjustRightInd w:val="0"/>
              <w:spacing w:line="360" w:lineRule="exact"/>
              <w:rPr>
                <w:rFonts w:asciiTheme="minorEastAsia" w:eastAsiaTheme="minorEastAsia" w:hAnsiTheme="minorEastAsia" w:cs="仿宋"/>
                <w:b/>
                <w:sz w:val="21"/>
                <w:szCs w:val="21"/>
                <w:lang w:val="zh-CN"/>
              </w:rPr>
            </w:pPr>
            <w:r w:rsidRPr="00C32C37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  <w:lang w:val="zh-CN"/>
              </w:rPr>
              <w:t>续写民族团结誓词</w:t>
            </w:r>
            <w:proofErr w:type="gramStart"/>
            <w:r w:rsidRPr="00C32C37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  <w:lang w:val="zh-CN"/>
              </w:rPr>
              <w:t>碑故事</w:t>
            </w:r>
            <w:proofErr w:type="gramEnd"/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253EE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体裁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AB950" w14:textId="63BDF034" w:rsidR="00C32C37" w:rsidRPr="00C32C37" w:rsidRDefault="00C32C37" w:rsidP="00C32C37">
            <w:pPr>
              <w:autoSpaceDE w:val="0"/>
              <w:autoSpaceDN w:val="0"/>
              <w:adjustRightInd w:val="0"/>
              <w:spacing w:line="360" w:lineRule="exact"/>
              <w:rPr>
                <w:rFonts w:asciiTheme="minorEastAsia" w:eastAsiaTheme="minorEastAsia" w:hAnsiTheme="minorEastAsia" w:cs="仿宋"/>
                <w:b/>
                <w:sz w:val="21"/>
                <w:szCs w:val="21"/>
                <w:lang w:val="zh-CN"/>
              </w:rPr>
            </w:pPr>
            <w:r w:rsidRPr="00C32C37">
              <w:rPr>
                <w:rFonts w:asciiTheme="minorEastAsia" w:eastAsiaTheme="minorEastAsia" w:hAnsiTheme="minorEastAsia" w:cs="仿宋" w:hint="eastAsia"/>
                <w:b/>
                <w:sz w:val="21"/>
                <w:szCs w:val="21"/>
                <w:lang w:val="zh-CN"/>
              </w:rPr>
              <w:t>报告文学</w:t>
            </w:r>
          </w:p>
        </w:tc>
      </w:tr>
      <w:tr w:rsidR="00C32C37" w:rsidRPr="00C32C37" w14:paraId="1655AFA7" w14:textId="77777777" w:rsidTr="007106D3">
        <w:trPr>
          <w:trHeight w:val="425"/>
          <w:jc w:val="center"/>
        </w:trPr>
        <w:tc>
          <w:tcPr>
            <w:tcW w:w="17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F3EE2" w14:textId="77777777" w:rsidR="00C32C37" w:rsidRPr="00C32C37" w:rsidRDefault="00C32C37" w:rsidP="00C32C37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463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C5205" w14:textId="77777777" w:rsidR="00C32C37" w:rsidRPr="00C32C37" w:rsidRDefault="00C32C37" w:rsidP="00C32C37">
            <w:pPr>
              <w:spacing w:line="360" w:lineRule="exact"/>
              <w:rPr>
                <w:rFonts w:asciiTheme="minorEastAsia" w:eastAsiaTheme="minorEastAsia" w:hAnsiTheme="minorEastAsia" w:cs="仿宋"/>
                <w:b/>
                <w:sz w:val="21"/>
                <w:szCs w:val="21"/>
                <w:lang w:val="zh-CN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37590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字数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F6CC" w14:textId="72F87EBA" w:rsidR="00C32C37" w:rsidRPr="00C32C37" w:rsidRDefault="00C32C37" w:rsidP="00C32C37">
            <w:pPr>
              <w:autoSpaceDE w:val="0"/>
              <w:autoSpaceDN w:val="0"/>
              <w:adjustRightInd w:val="0"/>
              <w:spacing w:line="360" w:lineRule="exact"/>
              <w:rPr>
                <w:rFonts w:asciiTheme="minorEastAsia" w:eastAsiaTheme="minorEastAsia" w:hAnsiTheme="minorEastAsia" w:cs="仿宋"/>
                <w:b/>
                <w:sz w:val="21"/>
                <w:szCs w:val="21"/>
                <w:lang w:val="zh-CN"/>
              </w:rPr>
            </w:pPr>
            <w:r w:rsidRPr="00C32C37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2270字</w:t>
            </w:r>
          </w:p>
        </w:tc>
      </w:tr>
      <w:tr w:rsidR="00C32C37" w:rsidRPr="00C32C37" w14:paraId="3D0D82AE" w14:textId="77777777" w:rsidTr="007106D3">
        <w:trPr>
          <w:trHeight w:hRule="exact" w:val="525"/>
          <w:jc w:val="center"/>
        </w:trPr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04E57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作者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540B" w14:textId="3746F97C" w:rsidR="00C32C37" w:rsidRPr="00C32C37" w:rsidRDefault="00C32C37" w:rsidP="00C32C37">
            <w:pPr>
              <w:spacing w:line="360" w:lineRule="exact"/>
              <w:ind w:firstLineChars="200" w:firstLine="422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张莹莹</w:t>
            </w:r>
            <w:r w:rsidR="00795E35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、</w:t>
            </w:r>
            <w:r w:rsidRPr="00C32C37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董荣蓉</w:t>
            </w:r>
            <w:r w:rsidR="00795E35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、</w:t>
            </w:r>
            <w:r w:rsidRPr="00C32C37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刘玲玲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70E2D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编辑</w:t>
            </w:r>
          </w:p>
        </w:tc>
        <w:tc>
          <w:tcPr>
            <w:tcW w:w="3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7A8A4" w14:textId="6A94DA9B" w:rsidR="00C32C37" w:rsidRPr="00C32C37" w:rsidRDefault="00C32C37" w:rsidP="00C32C37">
            <w:pPr>
              <w:spacing w:line="360" w:lineRule="exact"/>
              <w:ind w:firstLineChars="200" w:firstLine="422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林胜</w:t>
            </w:r>
          </w:p>
        </w:tc>
      </w:tr>
      <w:tr w:rsidR="00C32C37" w:rsidRPr="00C32C37" w14:paraId="4D7A7F81" w14:textId="77777777" w:rsidTr="007106D3">
        <w:trPr>
          <w:trHeight w:hRule="exact" w:val="710"/>
          <w:jc w:val="center"/>
        </w:trPr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B24A7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原创单位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9F389" w14:textId="7B6E7756" w:rsidR="00C32C37" w:rsidRPr="00C32C37" w:rsidRDefault="00C32C37" w:rsidP="00C32C37">
            <w:pPr>
              <w:spacing w:line="360" w:lineRule="exact"/>
              <w:ind w:firstLineChars="200" w:firstLine="422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云南政协报社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09295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发布端/账号/报纸名称</w:t>
            </w:r>
          </w:p>
        </w:tc>
        <w:tc>
          <w:tcPr>
            <w:tcW w:w="3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4205D" w14:textId="51BB5766" w:rsidR="00C32C37" w:rsidRPr="00C32C37" w:rsidRDefault="00C32C37" w:rsidP="00C32C37">
            <w:pPr>
              <w:autoSpaceDE w:val="0"/>
              <w:autoSpaceDN w:val="0"/>
              <w:adjustRightInd w:val="0"/>
              <w:spacing w:line="360" w:lineRule="exact"/>
              <w:rPr>
                <w:rFonts w:asciiTheme="minorEastAsia" w:eastAsiaTheme="minorEastAsia" w:hAnsiTheme="minorEastAsia" w:cs="仿宋"/>
                <w:b/>
                <w:sz w:val="21"/>
                <w:szCs w:val="21"/>
                <w:lang w:val="zh-CN"/>
              </w:rPr>
            </w:pPr>
            <w:r w:rsidRPr="00C32C37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云南政协报</w:t>
            </w:r>
          </w:p>
        </w:tc>
      </w:tr>
      <w:tr w:rsidR="00C32C37" w:rsidRPr="00C32C37" w14:paraId="6AEBF8B3" w14:textId="77777777" w:rsidTr="007106D3">
        <w:trPr>
          <w:trHeight w:val="659"/>
          <w:jc w:val="center"/>
        </w:trPr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A4B08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刊发版面名称及版次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D6393" w14:textId="2DE936B4" w:rsidR="00C32C37" w:rsidRPr="00C32C37" w:rsidRDefault="00C32C37" w:rsidP="00C32C3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sz w:val="21"/>
                <w:szCs w:val="21"/>
                <w:lang w:val="zh-CN"/>
              </w:rPr>
            </w:pPr>
            <w:r w:rsidRPr="00C32C37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云南往事8版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1C702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发表日期</w:t>
            </w:r>
          </w:p>
        </w:tc>
        <w:tc>
          <w:tcPr>
            <w:tcW w:w="3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C71F1" w14:textId="61242932" w:rsidR="00C32C37" w:rsidRPr="00C32C37" w:rsidRDefault="00C32C37" w:rsidP="00C32C37">
            <w:pPr>
              <w:autoSpaceDE w:val="0"/>
              <w:autoSpaceDN w:val="0"/>
              <w:adjustRightInd w:val="0"/>
              <w:spacing w:line="360" w:lineRule="exact"/>
              <w:rPr>
                <w:rFonts w:asciiTheme="minorEastAsia" w:eastAsiaTheme="minorEastAsia" w:hAnsiTheme="minorEastAsia" w:cs="仿宋"/>
                <w:b/>
                <w:sz w:val="21"/>
                <w:szCs w:val="21"/>
                <w:lang w:val="zh-CN"/>
              </w:rPr>
            </w:pPr>
            <w:r w:rsidRPr="00C32C37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2024年11月9日</w:t>
            </w:r>
          </w:p>
        </w:tc>
      </w:tr>
      <w:tr w:rsidR="00C32C37" w:rsidRPr="00C32C37" w14:paraId="5B0BEE31" w14:textId="77777777" w:rsidTr="007106D3">
        <w:trPr>
          <w:trHeight w:val="669"/>
          <w:jc w:val="center"/>
        </w:trPr>
        <w:tc>
          <w:tcPr>
            <w:tcW w:w="1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0D62C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新媒体作品网址</w:t>
            </w:r>
          </w:p>
        </w:tc>
        <w:tc>
          <w:tcPr>
            <w:tcW w:w="4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4C73" w14:textId="4222A2DA" w:rsidR="00C32C37" w:rsidRPr="00C32C37" w:rsidRDefault="00C32C37" w:rsidP="00C32C37">
            <w:pPr>
              <w:autoSpaceDE w:val="0"/>
              <w:autoSpaceDN w:val="0"/>
              <w:adjustRightInd w:val="0"/>
              <w:spacing w:line="360" w:lineRule="exact"/>
              <w:rPr>
                <w:rFonts w:asciiTheme="minorEastAsia" w:eastAsiaTheme="minorEastAsia" w:hAnsiTheme="minorEastAsia" w:cs="仿宋"/>
                <w:b/>
                <w:sz w:val="21"/>
                <w:szCs w:val="21"/>
                <w:lang w:val="zh-CN"/>
              </w:rPr>
            </w:pPr>
          </w:p>
        </w:tc>
        <w:tc>
          <w:tcPr>
            <w:tcW w:w="1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29200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是否为</w:t>
            </w:r>
          </w:p>
          <w:p w14:paraId="7547C2A5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“三好作品”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1A11" w14:textId="45B92E4D" w:rsidR="00C32C37" w:rsidRPr="00C32C37" w:rsidRDefault="00C32C37" w:rsidP="00C32C37">
            <w:pPr>
              <w:autoSpaceDE w:val="0"/>
              <w:autoSpaceDN w:val="0"/>
              <w:adjustRightInd w:val="0"/>
              <w:spacing w:line="36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否</w:t>
            </w:r>
          </w:p>
        </w:tc>
      </w:tr>
      <w:tr w:rsidR="00C32C37" w:rsidRPr="00C32C37" w14:paraId="37F4F614" w14:textId="77777777" w:rsidTr="007106D3">
        <w:trPr>
          <w:trHeight w:hRule="exact" w:val="3060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DBCD7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 </w:t>
            </w:r>
            <w:r w:rsidRPr="00C32C37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︵</w:t>
            </w:r>
          </w:p>
          <w:p w14:paraId="51028BA6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采作</w:t>
            </w:r>
          </w:p>
          <w:p w14:paraId="69B44FC5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编品</w:t>
            </w:r>
          </w:p>
          <w:p w14:paraId="45652B0F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过简</w:t>
            </w:r>
          </w:p>
          <w:p w14:paraId="5531A6E7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程</w:t>
            </w:r>
            <w:proofErr w:type="gramStart"/>
            <w:r w:rsidRPr="00C32C37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介</w:t>
            </w:r>
            <w:proofErr w:type="gramEnd"/>
          </w:p>
          <w:p w14:paraId="6CDCDE8E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 xml:space="preserve">  ︶</w:t>
            </w:r>
          </w:p>
        </w:tc>
        <w:tc>
          <w:tcPr>
            <w:tcW w:w="83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2EA57" w14:textId="296BC751" w:rsidR="00C32C37" w:rsidRPr="00C32C37" w:rsidRDefault="00596915" w:rsidP="00596915">
            <w:pPr>
              <w:spacing w:line="360" w:lineRule="exact"/>
              <w:ind w:firstLineChars="200" w:firstLine="422"/>
              <w:rPr>
                <w:rFonts w:asciiTheme="minorEastAsia" w:eastAsiaTheme="minorEastAsia" w:hAnsiTheme="minorEastAsia"/>
                <w:b/>
                <w:w w:val="95"/>
                <w:sz w:val="21"/>
                <w:szCs w:val="21"/>
              </w:rPr>
            </w:pPr>
            <w:r w:rsidRPr="00596915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在新中国成立75周年之际，习近平总书记给普洱民族团结誓词碑盟誓代表后代回信。收到回信后，云南政协报社的记者们带着对历史的敬畏和对未来的憧憬，走进普洱市西盟县和江城县，对两位盟誓代表后代岩克</w:t>
            </w:r>
            <w:proofErr w:type="gramStart"/>
            <w:r w:rsidRPr="00596915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姆</w:t>
            </w:r>
            <w:proofErr w:type="gramEnd"/>
            <w:r w:rsidRPr="00596915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和赵珍进行了深入采访，详细了解他们继承先辈遗志、致力于民族团结的事迹，从中挖掘出许多感人细节，如岩克</w:t>
            </w:r>
            <w:proofErr w:type="gramStart"/>
            <w:r w:rsidRPr="00596915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姆</w:t>
            </w:r>
            <w:proofErr w:type="gramEnd"/>
            <w:r w:rsidRPr="00596915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在拉</w:t>
            </w:r>
            <w:proofErr w:type="gramStart"/>
            <w:r w:rsidRPr="00596915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勐</w:t>
            </w:r>
            <w:proofErr w:type="gramEnd"/>
            <w:r w:rsidRPr="00596915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纪念园讲述先辈故事，赵珍通过发展特色产业带动村民致富等。同时还查阅大量历史资料，包括盟誓仪式的细节等，确保文章内容准确、详实。写作中注重用生动的语言和具体的事例，通过今昔对比的手法展现前人与后代的人物形象，使文章更具感染力。经多次修改和完善，最终呈现出这篇主题鲜明、内容丰富、情感真挚的报道。</w:t>
            </w:r>
          </w:p>
        </w:tc>
      </w:tr>
      <w:tr w:rsidR="00C32C37" w:rsidRPr="00C32C37" w14:paraId="2DC90114" w14:textId="77777777" w:rsidTr="007106D3">
        <w:trPr>
          <w:trHeight w:hRule="exact" w:val="3135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13B73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社</w:t>
            </w:r>
          </w:p>
          <w:p w14:paraId="1DA290FB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会</w:t>
            </w:r>
          </w:p>
          <w:p w14:paraId="00A0BDBC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gramStart"/>
            <w:r w:rsidRPr="00C32C37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效</w:t>
            </w:r>
            <w:proofErr w:type="gramEnd"/>
          </w:p>
          <w:p w14:paraId="319B92E4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果</w:t>
            </w:r>
          </w:p>
        </w:tc>
        <w:tc>
          <w:tcPr>
            <w:tcW w:w="83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EF425" w14:textId="0A33D9B8" w:rsidR="00C32C37" w:rsidRPr="00C32C37" w:rsidRDefault="00596915" w:rsidP="00596915">
            <w:pPr>
              <w:spacing w:line="360" w:lineRule="exact"/>
              <w:ind w:firstLineChars="200" w:firstLine="422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596915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文章在</w:t>
            </w:r>
            <w:proofErr w:type="gramStart"/>
            <w:r w:rsidRPr="00596915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云南政协报全媒体</w:t>
            </w:r>
            <w:proofErr w:type="gramEnd"/>
            <w:r w:rsidRPr="00596915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平台发布，一经刊发引起强烈社会反响。在云南政协报新闻客户端刊发（报纸刊发有删减）后，包括新浪网、</w:t>
            </w:r>
            <w:proofErr w:type="gramStart"/>
            <w:r w:rsidRPr="00596915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腾讯网</w:t>
            </w:r>
            <w:proofErr w:type="gramEnd"/>
            <w:r w:rsidRPr="00596915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等媒体平台纷纷转发。据不完全统计，仅云南省内就有66家媒体转发，如玉溪日报、怒江传媒、德宏传媒、晋宁区</w:t>
            </w:r>
            <w:proofErr w:type="gramStart"/>
            <w:r w:rsidRPr="00596915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融媒中心</w:t>
            </w:r>
            <w:proofErr w:type="gramEnd"/>
            <w:r w:rsidRPr="00596915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等媒体的网站、微博、客户端转发，形成全网多层次宣传。读者被其中人物事迹所感动，纷纷留言表达对民族团结的赞美和对先辈精神的敬仰。文章在西盟县政协机关中广泛传播学习，并被收录到准备出版的文史辑中；宁</w:t>
            </w:r>
            <w:proofErr w:type="gramStart"/>
            <w:r w:rsidRPr="00596915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洱</w:t>
            </w:r>
            <w:proofErr w:type="gramEnd"/>
            <w:r w:rsidRPr="00596915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县政协也申请授权将该文章收录到文史辑内。文章让更多人了解了普洱民族团结誓词碑的历史意义和当代价值，也激励着大家为铸牢中华民族共同体意识贡献力量。</w:t>
            </w:r>
          </w:p>
        </w:tc>
      </w:tr>
      <w:tr w:rsidR="00C32C37" w:rsidRPr="00C32C37" w14:paraId="408D19AC" w14:textId="77777777" w:rsidTr="007106D3">
        <w:trPr>
          <w:trHeight w:val="420"/>
          <w:jc w:val="center"/>
        </w:trPr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B1F08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传</w:t>
            </w:r>
          </w:p>
          <w:p w14:paraId="5E222350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播</w:t>
            </w:r>
          </w:p>
          <w:p w14:paraId="5EB190BF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数</w:t>
            </w:r>
          </w:p>
          <w:p w14:paraId="5D0AE3AD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据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D3A18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pacing w:val="-10"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cs="仿宋" w:hint="eastAsia"/>
                <w:b/>
                <w:color w:val="000000"/>
                <w:spacing w:val="-10"/>
                <w:sz w:val="21"/>
                <w:szCs w:val="21"/>
              </w:rPr>
              <w:t>新媒体传播</w:t>
            </w:r>
          </w:p>
          <w:p w14:paraId="2D3A60D2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平台网址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11150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6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1E64E" w14:textId="4DF409C9" w:rsidR="00C32C37" w:rsidRPr="00C32C37" w:rsidRDefault="00596915" w:rsidP="00C32C37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9691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https://05vig8.smartapps.cn/pages_sub/article/article?dataid=comos%3Ancvfuhw9035836&amp;docid=incvfuhw9035836&amp;_swebfr=1&amp;_swebFromHost=baiduboxapp（新浪网）</w:t>
            </w:r>
          </w:p>
        </w:tc>
      </w:tr>
      <w:tr w:rsidR="00C32C37" w:rsidRPr="00C32C37" w14:paraId="437783F7" w14:textId="77777777" w:rsidTr="007106D3">
        <w:trPr>
          <w:trHeight w:val="420"/>
          <w:jc w:val="center"/>
        </w:trPr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EC570" w14:textId="77777777" w:rsidR="00C32C37" w:rsidRPr="00C32C37" w:rsidRDefault="00C32C37" w:rsidP="00C32C37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90705" w14:textId="77777777" w:rsidR="00C32C37" w:rsidRPr="00C32C37" w:rsidRDefault="00C32C37" w:rsidP="00C32C37">
            <w:pPr>
              <w:spacing w:line="36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208A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6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0833" w14:textId="660BFBA0" w:rsidR="00C32C37" w:rsidRPr="00C32C37" w:rsidRDefault="00596915" w:rsidP="00C32C37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9691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http://www.yuxinet.cn/c/2024/11/07/971756.shtml（玉溪日报网）</w:t>
            </w:r>
          </w:p>
        </w:tc>
      </w:tr>
      <w:tr w:rsidR="00C32C37" w:rsidRPr="00C32C37" w14:paraId="29BFFE13" w14:textId="77777777" w:rsidTr="007106D3">
        <w:trPr>
          <w:trHeight w:val="420"/>
          <w:jc w:val="center"/>
        </w:trPr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E62BC" w14:textId="77777777" w:rsidR="00C32C37" w:rsidRPr="00C32C37" w:rsidRDefault="00C32C37" w:rsidP="00C32C37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EB57D" w14:textId="77777777" w:rsidR="00C32C37" w:rsidRPr="00C32C37" w:rsidRDefault="00C32C37" w:rsidP="00C32C37">
            <w:pPr>
              <w:spacing w:line="360" w:lineRule="exact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56B87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3</w:t>
            </w:r>
          </w:p>
        </w:tc>
        <w:tc>
          <w:tcPr>
            <w:tcW w:w="6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B0232" w14:textId="2A075A65" w:rsidR="00C32C37" w:rsidRPr="00C32C37" w:rsidRDefault="00596915" w:rsidP="00C32C37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9691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https://weibo.com/2527297851/OFapUoOwv（</w:t>
            </w:r>
            <w:proofErr w:type="gramStart"/>
            <w:r w:rsidRPr="0059691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微博</w:t>
            </w:r>
            <w:proofErr w:type="gramEnd"/>
            <w:r w:rsidRPr="0059691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-怒江传媒中心）</w:t>
            </w:r>
          </w:p>
        </w:tc>
      </w:tr>
      <w:tr w:rsidR="00C32C37" w:rsidRPr="00C32C37" w14:paraId="4FD928D5" w14:textId="77777777" w:rsidTr="007106D3">
        <w:trPr>
          <w:trHeight w:hRule="exact" w:val="662"/>
          <w:jc w:val="center"/>
        </w:trPr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2E470" w14:textId="77777777" w:rsidR="00C32C37" w:rsidRPr="00C32C37" w:rsidRDefault="00C32C37" w:rsidP="00C32C37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265BE" w14:textId="77777777" w:rsidR="00C32C37" w:rsidRPr="00C32C37" w:rsidRDefault="00C32C37" w:rsidP="00C32C37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07AF" w14:textId="77777777" w:rsidR="00C32C37" w:rsidRPr="00C32C37" w:rsidRDefault="00C32C37" w:rsidP="00C32C37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1A05C" w14:textId="77777777" w:rsidR="00C32C37" w:rsidRPr="00C32C37" w:rsidRDefault="00C32C37" w:rsidP="00C32C37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转载量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1D6D1" w14:textId="0E13A3F8" w:rsidR="00C32C37" w:rsidRPr="00C32C37" w:rsidRDefault="00596915" w:rsidP="00C32C37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596915">
              <w:rPr>
                <w:rFonts w:asciiTheme="minorEastAsia" w:eastAsiaTheme="minorEastAsia" w:hAnsiTheme="minorEastAsia" w:hint="eastAsia"/>
                <w:b/>
                <w:color w:val="000000"/>
                <w:sz w:val="21"/>
                <w:szCs w:val="21"/>
              </w:rPr>
              <w:t>云南省内66家转发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AF143" w14:textId="77777777" w:rsidR="00C32C37" w:rsidRPr="00C32C37" w:rsidRDefault="00C32C37" w:rsidP="00C32C37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互动量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648F1" w14:textId="77777777" w:rsidR="00C32C37" w:rsidRPr="00C32C37" w:rsidRDefault="00C32C37" w:rsidP="00C32C37">
            <w:pPr>
              <w:spacing w:line="360" w:lineRule="exact"/>
              <w:rPr>
                <w:rFonts w:asciiTheme="minorEastAsia" w:eastAsiaTheme="minorEastAsia" w:hAnsiTheme="minorEastAsia"/>
                <w:b/>
                <w:color w:val="000000"/>
                <w:sz w:val="21"/>
                <w:szCs w:val="21"/>
              </w:rPr>
            </w:pPr>
          </w:p>
        </w:tc>
      </w:tr>
      <w:tr w:rsidR="00C32C37" w:rsidRPr="00C32C37" w14:paraId="75D00EC7" w14:textId="77777777" w:rsidTr="007106D3">
        <w:trPr>
          <w:trHeight w:val="1934"/>
          <w:jc w:val="center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040B4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lastRenderedPageBreak/>
              <w:t xml:space="preserve">  ︵</w:t>
            </w:r>
          </w:p>
          <w:p w14:paraId="79BF249C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初推</w:t>
            </w:r>
          </w:p>
          <w:p w14:paraId="34EC721A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评荐</w:t>
            </w:r>
          </w:p>
          <w:p w14:paraId="6DE22BD4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评理</w:t>
            </w:r>
          </w:p>
          <w:p w14:paraId="18B862CC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语由</w:t>
            </w:r>
          </w:p>
          <w:p w14:paraId="74B2EC78" w14:textId="77777777" w:rsidR="00C32C37" w:rsidRPr="00C32C37" w:rsidRDefault="00C32C37" w:rsidP="00C32C37">
            <w:pPr>
              <w:spacing w:line="360" w:lineRule="exact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 xml:space="preserve">   ︶</w:t>
            </w:r>
          </w:p>
        </w:tc>
        <w:tc>
          <w:tcPr>
            <w:tcW w:w="83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67D9" w14:textId="48EC6850" w:rsidR="00C32C37" w:rsidRPr="00C32C37" w:rsidRDefault="00596915" w:rsidP="00596915">
            <w:pPr>
              <w:spacing w:line="360" w:lineRule="exact"/>
              <w:ind w:firstLineChars="200" w:firstLine="422"/>
              <w:rPr>
                <w:rFonts w:asciiTheme="minorEastAsia" w:eastAsiaTheme="minorEastAsia" w:hAnsiTheme="minorEastAsia" w:cs="仿宋"/>
                <w:b/>
                <w:color w:val="000000"/>
                <w:sz w:val="21"/>
                <w:szCs w:val="21"/>
              </w:rPr>
            </w:pPr>
            <w:r w:rsidRPr="00596915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该作品特色鲜明、文笔生动，思想性、新闻性、艺术性统一，真实展现出了两位盟誓代表后代为做好新时代民族团结进步事业的</w:t>
            </w:r>
            <w:proofErr w:type="gramStart"/>
            <w:r w:rsidRPr="00596915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践行者促进</w:t>
            </w:r>
            <w:proofErr w:type="gramEnd"/>
            <w:r w:rsidRPr="00596915">
              <w:rPr>
                <w:rFonts w:asciiTheme="minorEastAsia" w:eastAsiaTheme="minorEastAsia" w:hAnsiTheme="minorEastAsia" w:cs="仿宋" w:hint="eastAsia"/>
                <w:b/>
                <w:color w:val="000000"/>
                <w:sz w:val="21"/>
                <w:szCs w:val="21"/>
              </w:rPr>
              <w:t>者守护者所做的努力，能够更好地激励云南各族群众“把中华民族共同体意识牢记心间、融入血液，共守祖国疆土、共建美好家园，让民族团结进步之花越开越绚烂”。</w:t>
            </w:r>
          </w:p>
          <w:p w14:paraId="5B90FCD7" w14:textId="77777777" w:rsidR="00C32C37" w:rsidRPr="00C32C37" w:rsidRDefault="00C32C37" w:rsidP="00C32C37">
            <w:pPr>
              <w:spacing w:line="360" w:lineRule="exact"/>
              <w:ind w:firstLineChars="1950" w:firstLine="4111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</w:p>
          <w:p w14:paraId="6440AC67" w14:textId="77777777" w:rsidR="00C32C37" w:rsidRPr="00C32C37" w:rsidRDefault="00C32C37" w:rsidP="00C32C37">
            <w:pPr>
              <w:spacing w:line="360" w:lineRule="exact"/>
              <w:ind w:firstLineChars="1950" w:firstLine="4033"/>
              <w:rPr>
                <w:rFonts w:asciiTheme="minorEastAsia" w:eastAsiaTheme="minorEastAsia" w:hAnsiTheme="minorEastAsia"/>
                <w:b/>
                <w:spacing w:val="-2"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spacing w:val="-2"/>
                <w:sz w:val="21"/>
                <w:szCs w:val="21"/>
              </w:rPr>
              <w:t>签名：</w:t>
            </w:r>
          </w:p>
          <w:p w14:paraId="2022E5A1" w14:textId="77777777" w:rsidR="00C32C37" w:rsidRPr="00C32C37" w:rsidRDefault="00C32C37" w:rsidP="00C32C37">
            <w:pPr>
              <w:spacing w:line="360" w:lineRule="exact"/>
              <w:ind w:firstLineChars="1900" w:firstLine="4006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C32C37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（盖单位公章）</w:t>
            </w:r>
          </w:p>
        </w:tc>
      </w:tr>
    </w:tbl>
    <w:p w14:paraId="2C26D7CD" w14:textId="4B172E0A" w:rsidR="00C32C37" w:rsidRPr="007106D3" w:rsidRDefault="00C32C37" w:rsidP="00C32C37">
      <w:pPr>
        <w:rPr>
          <w:rFonts w:ascii="黑体" w:eastAsia="黑体" w:hAnsi="黑体" w:cs="仿宋"/>
          <w:kern w:val="0"/>
          <w:szCs w:val="32"/>
        </w:rPr>
      </w:pPr>
      <w:bookmarkStart w:id="0" w:name="_GoBack"/>
      <w:bookmarkEnd w:id="0"/>
    </w:p>
    <w:sectPr w:rsidR="00C32C37" w:rsidRPr="007106D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837" w:right="1729" w:bottom="1213" w:left="1729" w:header="851" w:footer="1134" w:gutter="0"/>
      <w:pgNumType w:fmt="numberInDash"/>
      <w:cols w:space="0"/>
      <w:docGrid w:type="lines" w:linePitch="4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543E22" w14:textId="77777777" w:rsidR="00BF4A03" w:rsidRDefault="00BF4A03">
      <w:r>
        <w:separator/>
      </w:r>
    </w:p>
  </w:endnote>
  <w:endnote w:type="continuationSeparator" w:id="0">
    <w:p w14:paraId="5997519F" w14:textId="77777777" w:rsidR="00BF4A03" w:rsidRDefault="00BF4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"/>
    </w:sdtPr>
    <w:sdtEndPr>
      <w:rPr>
        <w:rFonts w:ascii="仿宋" w:eastAsia="仿宋" w:hAnsi="仿宋"/>
        <w:sz w:val="24"/>
      </w:rPr>
    </w:sdtEndPr>
    <w:sdtContent>
      <w:p w14:paraId="7645EB02" w14:textId="77777777" w:rsidR="00351AB9" w:rsidRDefault="00946136">
        <w:pPr>
          <w:pStyle w:val="a6"/>
          <w:rPr>
            <w:rFonts w:ascii="仿宋" w:eastAsia="仿宋" w:hAnsi="仿宋"/>
            <w:sz w:val="24"/>
          </w:rPr>
        </w:pPr>
        <w:r>
          <w:rPr>
            <w:rFonts w:ascii="仿宋" w:eastAsia="仿宋" w:hAnsi="仿宋"/>
            <w:sz w:val="24"/>
          </w:rPr>
          <w:fldChar w:fldCharType="begin"/>
        </w:r>
        <w:r>
          <w:rPr>
            <w:rFonts w:ascii="仿宋" w:eastAsia="仿宋" w:hAnsi="仿宋"/>
            <w:sz w:val="24"/>
          </w:rPr>
          <w:instrText>PAGE   \* MERGEFORMAT</w:instrText>
        </w:r>
        <w:r>
          <w:rPr>
            <w:rFonts w:ascii="仿宋" w:eastAsia="仿宋" w:hAnsi="仿宋"/>
            <w:sz w:val="24"/>
          </w:rPr>
          <w:fldChar w:fldCharType="separate"/>
        </w:r>
        <w:r w:rsidR="007106D3" w:rsidRPr="007106D3">
          <w:rPr>
            <w:rFonts w:ascii="仿宋" w:eastAsia="仿宋" w:hAnsi="仿宋"/>
            <w:noProof/>
            <w:sz w:val="24"/>
            <w:lang w:val="zh-CN"/>
          </w:rPr>
          <w:t>-</w:t>
        </w:r>
        <w:r w:rsidR="007106D3">
          <w:rPr>
            <w:rFonts w:ascii="仿宋" w:eastAsia="仿宋" w:hAnsi="仿宋"/>
            <w:noProof/>
            <w:sz w:val="24"/>
          </w:rPr>
          <w:t xml:space="preserve"> 2 -</w:t>
        </w:r>
        <w:r>
          <w:rPr>
            <w:rFonts w:ascii="仿宋" w:eastAsia="仿宋" w:hAnsi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3092997"/>
    </w:sdtPr>
    <w:sdtEndPr>
      <w:rPr>
        <w:rFonts w:ascii="仿宋" w:eastAsia="仿宋" w:hAnsi="仿宋"/>
        <w:sz w:val="24"/>
      </w:rPr>
    </w:sdtEndPr>
    <w:sdtContent>
      <w:p w14:paraId="3758EBB4" w14:textId="77777777" w:rsidR="00351AB9" w:rsidRDefault="00946136">
        <w:pPr>
          <w:pStyle w:val="a6"/>
          <w:jc w:val="right"/>
          <w:rPr>
            <w:rFonts w:ascii="仿宋" w:eastAsia="仿宋" w:hAnsi="仿宋"/>
            <w:sz w:val="24"/>
          </w:rPr>
        </w:pPr>
        <w:r>
          <w:rPr>
            <w:rFonts w:ascii="仿宋" w:eastAsia="仿宋" w:hAnsi="仿宋"/>
            <w:sz w:val="24"/>
          </w:rPr>
          <w:fldChar w:fldCharType="begin"/>
        </w:r>
        <w:r>
          <w:rPr>
            <w:rFonts w:ascii="仿宋" w:eastAsia="仿宋" w:hAnsi="仿宋"/>
            <w:sz w:val="24"/>
          </w:rPr>
          <w:instrText>PAGE   \* MERGEFORMAT</w:instrText>
        </w:r>
        <w:r>
          <w:rPr>
            <w:rFonts w:ascii="仿宋" w:eastAsia="仿宋" w:hAnsi="仿宋"/>
            <w:sz w:val="24"/>
          </w:rPr>
          <w:fldChar w:fldCharType="separate"/>
        </w:r>
        <w:r w:rsidR="007106D3" w:rsidRPr="007106D3">
          <w:rPr>
            <w:rFonts w:ascii="仿宋" w:eastAsia="仿宋" w:hAnsi="仿宋"/>
            <w:noProof/>
            <w:sz w:val="24"/>
            <w:lang w:val="zh-CN"/>
          </w:rPr>
          <w:t>-</w:t>
        </w:r>
        <w:r w:rsidR="007106D3">
          <w:rPr>
            <w:rFonts w:ascii="仿宋" w:eastAsia="仿宋" w:hAnsi="仿宋"/>
            <w:noProof/>
            <w:sz w:val="24"/>
          </w:rPr>
          <w:t xml:space="preserve"> 1 -</w:t>
        </w:r>
        <w:r>
          <w:rPr>
            <w:rFonts w:ascii="仿宋" w:eastAsia="仿宋" w:hAnsi="仿宋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A50BC2" w14:textId="77777777" w:rsidR="00BF4A03" w:rsidRDefault="00BF4A03">
      <w:r>
        <w:separator/>
      </w:r>
    </w:p>
  </w:footnote>
  <w:footnote w:type="continuationSeparator" w:id="0">
    <w:p w14:paraId="15A0BBAD" w14:textId="77777777" w:rsidR="00BF4A03" w:rsidRDefault="00BF4A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1BC22F" w14:textId="77777777" w:rsidR="00351AB9" w:rsidRDefault="00351AB9">
    <w:pPr>
      <w:pStyle w:val="3"/>
      <w:spacing w:after="0" w:line="320" w:lineRule="exact"/>
      <w:rPr>
        <w:rFonts w:ascii="楷体" w:eastAsia="楷体" w:hAnsi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5BC61B" w14:textId="77777777" w:rsidR="00351AB9" w:rsidRDefault="00351AB9">
    <w:pPr>
      <w:pStyle w:val="a7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bordersDoNotSurroundHeader/>
  <w:bordersDoNotSurroundFooter/>
  <w:proofState w:spelling="clean" w:grammar="clean"/>
  <w:defaultTabStop w:val="420"/>
  <w:evenAndOddHeaders/>
  <w:drawingGridHorizontalSpacing w:val="160"/>
  <w:drawingGridVerticalSpacing w:val="435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876FAB3E"/>
    <w:rsid w:val="8DBFD703"/>
    <w:rsid w:val="8E6F8A08"/>
    <w:rsid w:val="9EBD4225"/>
    <w:rsid w:val="9F4A4E1F"/>
    <w:rsid w:val="AF1FC543"/>
    <w:rsid w:val="AFD11BAB"/>
    <w:rsid w:val="B2C9772F"/>
    <w:rsid w:val="B6AB5AB7"/>
    <w:rsid w:val="B77F730F"/>
    <w:rsid w:val="B7971C7B"/>
    <w:rsid w:val="B7FF215B"/>
    <w:rsid w:val="BABD0DBF"/>
    <w:rsid w:val="BAF20723"/>
    <w:rsid w:val="BBEF4762"/>
    <w:rsid w:val="BBEF605C"/>
    <w:rsid w:val="BD973175"/>
    <w:rsid w:val="BEEA0B06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5FCE27"/>
    <w:rsid w:val="DDF37419"/>
    <w:rsid w:val="DEBB4320"/>
    <w:rsid w:val="DEF50B7B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7F7307"/>
    <w:rsid w:val="F1BF364D"/>
    <w:rsid w:val="F3DF9487"/>
    <w:rsid w:val="F3FA1595"/>
    <w:rsid w:val="F3FF288E"/>
    <w:rsid w:val="F3FFFDB9"/>
    <w:rsid w:val="F57FDEC5"/>
    <w:rsid w:val="F5EB219A"/>
    <w:rsid w:val="F7B59738"/>
    <w:rsid w:val="F7D45EF9"/>
    <w:rsid w:val="F7FB7CFB"/>
    <w:rsid w:val="F7FFBA24"/>
    <w:rsid w:val="F9DF855F"/>
    <w:rsid w:val="FB3FE66C"/>
    <w:rsid w:val="FBDBB260"/>
    <w:rsid w:val="FBF058FE"/>
    <w:rsid w:val="FDAF2858"/>
    <w:rsid w:val="FDB31407"/>
    <w:rsid w:val="FDC0784C"/>
    <w:rsid w:val="FDF707F5"/>
    <w:rsid w:val="FDFBF706"/>
    <w:rsid w:val="FDFFCD04"/>
    <w:rsid w:val="FF5F229B"/>
    <w:rsid w:val="FF6D1282"/>
    <w:rsid w:val="FF7E87D2"/>
    <w:rsid w:val="FFAAAF4F"/>
    <w:rsid w:val="FFB71574"/>
    <w:rsid w:val="FFBE54DB"/>
    <w:rsid w:val="FFBF6A51"/>
    <w:rsid w:val="FFC8724E"/>
    <w:rsid w:val="FFDF0847"/>
    <w:rsid w:val="FFF43EC7"/>
    <w:rsid w:val="FFF5F340"/>
    <w:rsid w:val="FFFE8DB8"/>
    <w:rsid w:val="FFFF20BA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AB9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6915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6D3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95E35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1EF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46136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44F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848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A03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37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83170F4"/>
    <w:rsid w:val="0AA1970C"/>
    <w:rsid w:val="0F7F0EA5"/>
    <w:rsid w:val="12F1506F"/>
    <w:rsid w:val="15BB5502"/>
    <w:rsid w:val="1A7CA4C8"/>
    <w:rsid w:val="1D7D5129"/>
    <w:rsid w:val="1EE367D7"/>
    <w:rsid w:val="1FBE4D8F"/>
    <w:rsid w:val="240344BC"/>
    <w:rsid w:val="27BBD431"/>
    <w:rsid w:val="29FB622F"/>
    <w:rsid w:val="2B5FF6DB"/>
    <w:rsid w:val="2BE6AC9B"/>
    <w:rsid w:val="2E122953"/>
    <w:rsid w:val="32E7C95C"/>
    <w:rsid w:val="376F35F4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C1D655C"/>
    <w:rsid w:val="3DEE90AB"/>
    <w:rsid w:val="3F9F0BD7"/>
    <w:rsid w:val="3FDD0733"/>
    <w:rsid w:val="3FFE1794"/>
    <w:rsid w:val="3FFF6105"/>
    <w:rsid w:val="467F7B33"/>
    <w:rsid w:val="4B94077D"/>
    <w:rsid w:val="4D348CC5"/>
    <w:rsid w:val="4E1161B7"/>
    <w:rsid w:val="4F7A1CAF"/>
    <w:rsid w:val="4FD20CC7"/>
    <w:rsid w:val="51FC00CA"/>
    <w:rsid w:val="575FFACA"/>
    <w:rsid w:val="57E3A12B"/>
    <w:rsid w:val="5D5E7442"/>
    <w:rsid w:val="5DFC282D"/>
    <w:rsid w:val="5EB4103B"/>
    <w:rsid w:val="5EF2E06A"/>
    <w:rsid w:val="5F7BA06F"/>
    <w:rsid w:val="5FFB8B9E"/>
    <w:rsid w:val="5FFEE2BA"/>
    <w:rsid w:val="5FFF709D"/>
    <w:rsid w:val="67EA5618"/>
    <w:rsid w:val="6BADA4A9"/>
    <w:rsid w:val="6BFE9F4B"/>
    <w:rsid w:val="6BFF44CD"/>
    <w:rsid w:val="6CFE6DCE"/>
    <w:rsid w:val="6D1F0417"/>
    <w:rsid w:val="6F6A223E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CEBFB5"/>
    <w:rsid w:val="77ED3CA0"/>
    <w:rsid w:val="77EE7B2F"/>
    <w:rsid w:val="77F7F484"/>
    <w:rsid w:val="77FAB11A"/>
    <w:rsid w:val="77FD29EF"/>
    <w:rsid w:val="78FFEEE9"/>
    <w:rsid w:val="79AAB221"/>
    <w:rsid w:val="79F7DE36"/>
    <w:rsid w:val="7A033627"/>
    <w:rsid w:val="7BF74AA2"/>
    <w:rsid w:val="7BFB777A"/>
    <w:rsid w:val="7C6FD634"/>
    <w:rsid w:val="7CFD98D0"/>
    <w:rsid w:val="7DD708D6"/>
    <w:rsid w:val="7DFDEA90"/>
    <w:rsid w:val="7E2E3C47"/>
    <w:rsid w:val="7E7D5EC3"/>
    <w:rsid w:val="7E7F9694"/>
    <w:rsid w:val="7EBD4090"/>
    <w:rsid w:val="7ED31B78"/>
    <w:rsid w:val="7EDBAFF3"/>
    <w:rsid w:val="7EF747EC"/>
    <w:rsid w:val="7F5F7F42"/>
    <w:rsid w:val="7F77EEF0"/>
    <w:rsid w:val="7FAF3ABE"/>
    <w:rsid w:val="7FB7C67E"/>
    <w:rsid w:val="7FCF5F29"/>
    <w:rsid w:val="7FD7A269"/>
    <w:rsid w:val="7FE3A7CC"/>
    <w:rsid w:val="7FEEFB0C"/>
    <w:rsid w:val="7FF5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Date" w:semiHidden="0" w:qFormat="1"/>
    <w:lsdException w:name="Body Text 3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 w:qFormat="1"/>
    <w:lsdException w:name="annotation subject" w:semiHidden="0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pPr>
      <w:jc w:val="left"/>
    </w:pPr>
  </w:style>
  <w:style w:type="paragraph" w:styleId="3">
    <w:name w:val="Body Text 3"/>
    <w:basedOn w:val="a"/>
    <w:uiPriority w:val="99"/>
    <w:unhideWhenUsed/>
    <w:qFormat/>
    <w:pPr>
      <w:spacing w:after="120"/>
    </w:pPr>
    <w:rPr>
      <w:sz w:val="16"/>
      <w:szCs w:val="16"/>
    </w:rPr>
  </w:style>
  <w:style w:type="paragraph" w:styleId="a4">
    <w:name w:val="Date"/>
    <w:basedOn w:val="a"/>
    <w:next w:val="a"/>
    <w:link w:val="Char0"/>
    <w:uiPriority w:val="99"/>
    <w:unhideWhenUsed/>
    <w:qFormat/>
    <w:pPr>
      <w:ind w:leftChars="2500" w:left="100"/>
    </w:pPr>
  </w:style>
  <w:style w:type="paragraph" w:styleId="a5">
    <w:name w:val="Balloon Text"/>
    <w:basedOn w:val="a"/>
    <w:link w:val="Char1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9">
    <w:name w:val="annotation subject"/>
    <w:basedOn w:val="a3"/>
    <w:next w:val="a3"/>
    <w:link w:val="Char4"/>
    <w:uiPriority w:val="99"/>
    <w:unhideWhenUsed/>
    <w:qFormat/>
    <w:rPr>
      <w:b/>
      <w:bCs/>
    </w:rPr>
  </w:style>
  <w:style w:type="table" w:styleId="aa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qFormat/>
  </w:style>
  <w:style w:type="character" w:styleId="ac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qFormat/>
    <w:rPr>
      <w:rFonts w:ascii="仿宋_GB2312" w:hAnsi="Times New Roman" w:cs="Times New Roman"/>
      <w:b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Char4">
    <w:name w:val="批注主题 Char"/>
    <w:basedOn w:val="Char"/>
    <w:link w:val="a9"/>
    <w:uiPriority w:val="99"/>
    <w:semiHidden/>
    <w:qFormat/>
    <w:rPr>
      <w:rFonts w:asciiTheme="minorHAnsi" w:eastAsia="仿宋_GB2312" w:hAnsiTheme="minorHAnsi" w:cstheme="minorBidi"/>
      <w:b/>
      <w:bCs/>
      <w:kern w:val="2"/>
      <w:sz w:val="32"/>
      <w:szCs w:val="22"/>
    </w:rPr>
  </w:style>
  <w:style w:type="paragraph" w:customStyle="1" w:styleId="10">
    <w:name w:val="修订1"/>
    <w:hidden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11">
    <w:name w:val="未处理的提及1"/>
    <w:basedOn w:val="a0"/>
    <w:uiPriority w:val="99"/>
    <w:unhideWhenUsed/>
    <w:qFormat/>
    <w:rPr>
      <w:color w:val="605E5C"/>
      <w:shd w:val="clear" w:color="auto" w:fill="E1DFDD"/>
    </w:rPr>
  </w:style>
  <w:style w:type="paragraph" w:customStyle="1" w:styleId="20">
    <w:name w:val="修订2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paragraph" w:customStyle="1" w:styleId="30">
    <w:name w:val="修订3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UnresolvedMention">
    <w:name w:val="Unresolved Mention"/>
    <w:basedOn w:val="a0"/>
    <w:uiPriority w:val="99"/>
    <w:unhideWhenUsed/>
    <w:qFormat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Date" w:semiHidden="0" w:qFormat="1"/>
    <w:lsdException w:name="Body Text 3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 w:qFormat="1"/>
    <w:lsdException w:name="annotation subject" w:semiHidden="0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pPr>
      <w:jc w:val="left"/>
    </w:pPr>
  </w:style>
  <w:style w:type="paragraph" w:styleId="3">
    <w:name w:val="Body Text 3"/>
    <w:basedOn w:val="a"/>
    <w:uiPriority w:val="99"/>
    <w:unhideWhenUsed/>
    <w:qFormat/>
    <w:pPr>
      <w:spacing w:after="120"/>
    </w:pPr>
    <w:rPr>
      <w:sz w:val="16"/>
      <w:szCs w:val="16"/>
    </w:rPr>
  </w:style>
  <w:style w:type="paragraph" w:styleId="a4">
    <w:name w:val="Date"/>
    <w:basedOn w:val="a"/>
    <w:next w:val="a"/>
    <w:link w:val="Char0"/>
    <w:uiPriority w:val="99"/>
    <w:unhideWhenUsed/>
    <w:qFormat/>
    <w:pPr>
      <w:ind w:leftChars="2500" w:left="100"/>
    </w:pPr>
  </w:style>
  <w:style w:type="paragraph" w:styleId="a5">
    <w:name w:val="Balloon Text"/>
    <w:basedOn w:val="a"/>
    <w:link w:val="Char1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9">
    <w:name w:val="annotation subject"/>
    <w:basedOn w:val="a3"/>
    <w:next w:val="a3"/>
    <w:link w:val="Char4"/>
    <w:uiPriority w:val="99"/>
    <w:unhideWhenUsed/>
    <w:qFormat/>
    <w:rPr>
      <w:b/>
      <w:bCs/>
    </w:rPr>
  </w:style>
  <w:style w:type="table" w:styleId="aa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qFormat/>
  </w:style>
  <w:style w:type="character" w:styleId="ac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Theme="minorHAnsi" w:eastAsia="仿宋_GB2312" w:hAnsiTheme="minorHAnsi"/>
      <w:kern w:val="2"/>
      <w:sz w:val="18"/>
      <w:szCs w:val="18"/>
    </w:rPr>
  </w:style>
  <w:style w:type="paragraph" w:customStyle="1" w:styleId="CharChar9CharChar">
    <w:name w:val="Char Char9 Char Char"/>
    <w:basedOn w:val="a"/>
    <w:qFormat/>
    <w:rPr>
      <w:rFonts w:ascii="仿宋_GB2312" w:hAnsi="Times New Roman" w:cs="Times New Roman"/>
      <w:b/>
      <w:szCs w:val="32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Char4">
    <w:name w:val="批注主题 Char"/>
    <w:basedOn w:val="Char"/>
    <w:link w:val="a9"/>
    <w:uiPriority w:val="99"/>
    <w:semiHidden/>
    <w:qFormat/>
    <w:rPr>
      <w:rFonts w:asciiTheme="minorHAnsi" w:eastAsia="仿宋_GB2312" w:hAnsiTheme="minorHAnsi" w:cstheme="minorBidi"/>
      <w:b/>
      <w:bCs/>
      <w:kern w:val="2"/>
      <w:sz w:val="32"/>
      <w:szCs w:val="22"/>
    </w:rPr>
  </w:style>
  <w:style w:type="paragraph" w:customStyle="1" w:styleId="10">
    <w:name w:val="修订1"/>
    <w:hidden/>
    <w:uiPriority w:val="99"/>
    <w:semiHidden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11">
    <w:name w:val="未处理的提及1"/>
    <w:basedOn w:val="a0"/>
    <w:uiPriority w:val="99"/>
    <w:unhideWhenUsed/>
    <w:qFormat/>
    <w:rPr>
      <w:color w:val="605E5C"/>
      <w:shd w:val="clear" w:color="auto" w:fill="E1DFDD"/>
    </w:rPr>
  </w:style>
  <w:style w:type="paragraph" w:customStyle="1" w:styleId="20">
    <w:name w:val="修订2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paragraph" w:customStyle="1" w:styleId="30">
    <w:name w:val="修订3"/>
    <w:hidden/>
    <w:uiPriority w:val="99"/>
    <w:unhideWhenUsed/>
    <w:qFormat/>
    <w:rPr>
      <w:rFonts w:asciiTheme="minorHAnsi" w:eastAsia="仿宋_GB2312" w:hAnsiTheme="minorHAnsi" w:cstheme="minorBidi"/>
      <w:kern w:val="2"/>
      <w:sz w:val="32"/>
      <w:szCs w:val="22"/>
    </w:rPr>
  </w:style>
  <w:style w:type="character" w:customStyle="1" w:styleId="UnresolvedMention">
    <w:name w:val="Unresolved Mention"/>
    <w:basedOn w:val="a0"/>
    <w:uiPriority w:val="99"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8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tyleName="APA" Version="6" SelectedStyle="\APASixthEditionOfficeOnline.xsl"/>
</file>

<file path=customXml/itemProps1.xml><?xml version="1.0" encoding="utf-8"?>
<ds:datastoreItem xmlns:ds="http://schemas.openxmlformats.org/officeDocument/2006/customXml" ds:itemID="{3A748B19-2219-4C38-A781-C3D9BBE18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188</Words>
  <Characters>1077</Characters>
  <Application>Microsoft Office Word</Application>
  <DocSecurity>0</DocSecurity>
  <Lines>8</Lines>
  <Paragraphs>2</Paragraphs>
  <ScaleCrop>false</ScaleCrop>
  <Company>Lenovo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wangyongpo</dc:creator>
  <cp:lastModifiedBy>Administrator</cp:lastModifiedBy>
  <cp:revision>14</cp:revision>
  <cp:lastPrinted>2025-03-12T19:20:00Z</cp:lastPrinted>
  <dcterms:created xsi:type="dcterms:W3CDTF">2025-03-15T00:15:00Z</dcterms:created>
  <dcterms:modified xsi:type="dcterms:W3CDTF">2025-04-03T08:42:00Z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eyJoZGlkIjoiODZmY2RiMmE3OWM2M2E1MWVhOGU0MmNmOTYwOTNiN2EiLCJ1c2VySWQiOiIzMzQ5Njg1MjcifQ==</vt:lpwstr>
  </property>
  <property fmtid="{D5CDD505-2E9C-101B-9397-08002B2CF9AE}" pid="4" name="ICV">
    <vt:lpwstr>9FE677CA9AFF8B0134BDE467551C22E2_43</vt:lpwstr>
  </property>
</Properties>
</file>